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D0" w:rsidRPr="003E5FCD" w:rsidRDefault="008926D0" w:rsidP="008926D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3E5FCD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3E5FCD">
        <w:rPr>
          <w:rFonts w:ascii="Times New Roman" w:hAnsi="Times New Roman"/>
          <w:b/>
          <w:sz w:val="28"/>
          <w:szCs w:val="28"/>
          <w:lang w:val="x-none" w:eastAsia="ru-RU"/>
        </w:rPr>
        <w:t xml:space="preserve">б итогах деятельности комитета Ивановской области ЗАГС </w:t>
      </w:r>
    </w:p>
    <w:p w:rsidR="008926D0" w:rsidRPr="003E5FCD" w:rsidRDefault="008926D0" w:rsidP="008926D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5FCD">
        <w:rPr>
          <w:rFonts w:ascii="Times New Roman" w:hAnsi="Times New Roman"/>
          <w:b/>
          <w:sz w:val="28"/>
          <w:szCs w:val="28"/>
          <w:lang w:val="x-none" w:eastAsia="ru-RU"/>
        </w:rPr>
        <w:t>в 20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3E5FCD">
        <w:rPr>
          <w:rFonts w:ascii="Times New Roman" w:hAnsi="Times New Roman"/>
          <w:b/>
          <w:sz w:val="28"/>
          <w:szCs w:val="28"/>
          <w:lang w:val="x-none" w:eastAsia="ru-RU"/>
        </w:rPr>
        <w:t xml:space="preserve"> году</w:t>
      </w:r>
      <w:r w:rsidRPr="003E5FCD">
        <w:rPr>
          <w:rFonts w:ascii="Times New Roman" w:hAnsi="Times New Roman"/>
          <w:b/>
          <w:sz w:val="28"/>
          <w:szCs w:val="28"/>
          <w:lang w:eastAsia="ru-RU"/>
        </w:rPr>
        <w:t xml:space="preserve">  и приоритетных задачах на 20</w:t>
      </w:r>
      <w:r>
        <w:rPr>
          <w:rFonts w:ascii="Times New Roman" w:hAnsi="Times New Roman"/>
          <w:b/>
          <w:sz w:val="28"/>
          <w:szCs w:val="28"/>
          <w:lang w:eastAsia="ru-RU"/>
        </w:rPr>
        <w:t>22</w:t>
      </w:r>
      <w:r w:rsidRPr="003E5FCD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8926D0" w:rsidRDefault="008926D0" w:rsidP="008926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6D0" w:rsidRDefault="008926D0" w:rsidP="008926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CD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E5F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E5FCD">
        <w:rPr>
          <w:rFonts w:ascii="Times New Roman" w:hAnsi="Times New Roman"/>
          <w:sz w:val="28"/>
          <w:szCs w:val="28"/>
          <w:lang w:eastAsia="ru-RU"/>
        </w:rPr>
        <w:t>абота 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Ивановской области ЗАГС</w:t>
      </w:r>
      <w:r w:rsidRPr="003E5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FCD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направлена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A10C7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обеспечение</w:t>
      </w:r>
      <w:r w:rsidRPr="00E96FEF">
        <w:rPr>
          <w:rFonts w:ascii="Times New Roman" w:hAnsi="Times New Roman"/>
          <w:sz w:val="28"/>
          <w:szCs w:val="24"/>
        </w:rPr>
        <w:t xml:space="preserve"> государственн</w:t>
      </w:r>
      <w:r>
        <w:rPr>
          <w:rFonts w:ascii="Times New Roman" w:hAnsi="Times New Roman"/>
          <w:sz w:val="28"/>
          <w:szCs w:val="24"/>
        </w:rPr>
        <w:t>ой</w:t>
      </w:r>
      <w:r w:rsidRPr="00E96FEF">
        <w:rPr>
          <w:rFonts w:ascii="Times New Roman" w:hAnsi="Times New Roman"/>
          <w:sz w:val="28"/>
          <w:szCs w:val="24"/>
        </w:rPr>
        <w:t xml:space="preserve"> регистраци</w:t>
      </w:r>
      <w:r>
        <w:rPr>
          <w:rFonts w:ascii="Times New Roman" w:hAnsi="Times New Roman"/>
          <w:sz w:val="28"/>
          <w:szCs w:val="24"/>
        </w:rPr>
        <w:t>и</w:t>
      </w:r>
      <w:r w:rsidRPr="00E96FEF">
        <w:rPr>
          <w:rFonts w:ascii="Times New Roman" w:hAnsi="Times New Roman"/>
          <w:sz w:val="28"/>
          <w:szCs w:val="24"/>
        </w:rPr>
        <w:t xml:space="preserve"> актов гражданского состояния в </w:t>
      </w:r>
      <w:r w:rsidRPr="00E96FEF">
        <w:rPr>
          <w:rFonts w:ascii="Times New Roman" w:hAnsi="Times New Roman"/>
          <w:sz w:val="28"/>
          <w:szCs w:val="28"/>
        </w:rPr>
        <w:t>федеральной государственной информационной системе «</w:t>
      </w:r>
      <w:r w:rsidRPr="00E96FEF">
        <w:rPr>
          <w:rFonts w:ascii="Times New Roman" w:hAnsi="Times New Roman"/>
          <w:sz w:val="28"/>
          <w:szCs w:val="24"/>
        </w:rPr>
        <w:t>Единый государственный реестр записей актов гражданского состояния»</w:t>
      </w:r>
      <w:r>
        <w:rPr>
          <w:rFonts w:ascii="Times New Roman" w:hAnsi="Times New Roman"/>
          <w:sz w:val="28"/>
          <w:szCs w:val="24"/>
        </w:rPr>
        <w:t>,</w:t>
      </w:r>
      <w:r w:rsidRPr="00A10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качества данных </w:t>
      </w:r>
      <w:r w:rsidR="000A3061">
        <w:rPr>
          <w:rFonts w:ascii="Times New Roman" w:eastAsia="Times New Roman" w:hAnsi="Times New Roman"/>
          <w:sz w:val="28"/>
          <w:szCs w:val="28"/>
          <w:lang w:eastAsia="ru-RU"/>
        </w:rPr>
        <w:t>системы «ЕГР ЗАГС»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5FC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норм федерального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 законодательства. </w:t>
      </w:r>
    </w:p>
    <w:p w:rsidR="003564B8" w:rsidRDefault="003564B8" w:rsidP="00356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3564B8">
        <w:rPr>
          <w:rFonts w:ascii="Times New Roman" w:hAnsi="Times New Roman"/>
          <w:sz w:val="28"/>
          <w:szCs w:val="28"/>
          <w:lang w:eastAsia="ru-RU"/>
        </w:rPr>
        <w:t>абот</w:t>
      </w:r>
      <w:r w:rsidR="00DC16FA">
        <w:rPr>
          <w:rFonts w:ascii="Times New Roman" w:hAnsi="Times New Roman"/>
          <w:sz w:val="28"/>
          <w:szCs w:val="28"/>
          <w:lang w:eastAsia="ru-RU"/>
        </w:rPr>
        <w:t>а</w:t>
      </w:r>
      <w:r w:rsidRPr="003564B8">
        <w:rPr>
          <w:rFonts w:ascii="Times New Roman" w:hAnsi="Times New Roman"/>
          <w:sz w:val="28"/>
          <w:szCs w:val="28"/>
          <w:lang w:eastAsia="ru-RU"/>
        </w:rPr>
        <w:t xml:space="preserve"> по повышению качества и полноты данных, содержащихся в Едином государственном реестре записей актов гражданского состояния</w:t>
      </w:r>
      <w:r w:rsidR="002926A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стала необходимым  продолжением работы, связанной с оцифровкой архивов органов ЗАГС. </w:t>
      </w:r>
      <w:r w:rsidR="00072146">
        <w:rPr>
          <w:rFonts w:ascii="Times New Roman" w:hAnsi="Times New Roman"/>
          <w:sz w:val="28"/>
          <w:szCs w:val="28"/>
          <w:lang w:eastAsia="ru-RU"/>
        </w:rPr>
        <w:t>Н</w:t>
      </w:r>
      <w:r w:rsidRPr="005C2B0C">
        <w:rPr>
          <w:rFonts w:ascii="Times New Roman" w:hAnsi="Times New Roman"/>
          <w:sz w:val="28"/>
          <w:szCs w:val="28"/>
          <w:lang w:eastAsia="ru-RU"/>
        </w:rPr>
        <w:t>а Всероссийском совещании с руководителями органов ЗАГС субъектов Российской Федерации по вопросам совершенствования государственной регистрации актов гражданского состояния, которое проходило в городе Екатеринбурге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C2B0C">
        <w:rPr>
          <w:rFonts w:ascii="Times New Roman" w:hAnsi="Times New Roman"/>
          <w:sz w:val="28"/>
          <w:szCs w:val="28"/>
          <w:lang w:eastAsia="ru-RU"/>
        </w:rPr>
        <w:t xml:space="preserve"> июн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C2B0C">
        <w:rPr>
          <w:rFonts w:ascii="Times New Roman" w:hAnsi="Times New Roman"/>
          <w:sz w:val="28"/>
          <w:szCs w:val="28"/>
          <w:lang w:eastAsia="ru-RU"/>
        </w:rPr>
        <w:t xml:space="preserve"> 2021 года</w:t>
      </w:r>
      <w:r w:rsidR="00DC16FA">
        <w:rPr>
          <w:rFonts w:ascii="Times New Roman" w:hAnsi="Times New Roman"/>
          <w:sz w:val="28"/>
          <w:szCs w:val="28"/>
          <w:lang w:eastAsia="ru-RU"/>
        </w:rPr>
        <w:t>,</w:t>
      </w:r>
      <w:r w:rsidRPr="005C2B0C">
        <w:rPr>
          <w:rFonts w:ascii="Times New Roman" w:hAnsi="Times New Roman"/>
          <w:sz w:val="28"/>
          <w:szCs w:val="28"/>
          <w:lang w:eastAsia="ru-RU"/>
        </w:rPr>
        <w:t xml:space="preserve"> была отмечена эффективная работа органов ЗАГС Ивановской области </w:t>
      </w:r>
      <w:r w:rsidR="003D53CF">
        <w:rPr>
          <w:rFonts w:ascii="Times New Roman" w:hAnsi="Times New Roman"/>
          <w:sz w:val="28"/>
          <w:szCs w:val="28"/>
          <w:lang w:eastAsia="ru-RU"/>
        </w:rPr>
        <w:t>по</w:t>
      </w:r>
      <w:r w:rsidRPr="005C2B0C">
        <w:rPr>
          <w:rFonts w:ascii="Times New Roman" w:hAnsi="Times New Roman"/>
          <w:sz w:val="28"/>
          <w:szCs w:val="28"/>
          <w:lang w:eastAsia="ru-RU"/>
        </w:rPr>
        <w:t xml:space="preserve"> досрочн</w:t>
      </w:r>
      <w:r w:rsidR="003D53CF">
        <w:rPr>
          <w:rFonts w:ascii="Times New Roman" w:hAnsi="Times New Roman"/>
          <w:sz w:val="28"/>
          <w:szCs w:val="28"/>
          <w:lang w:eastAsia="ru-RU"/>
        </w:rPr>
        <w:t>ому</w:t>
      </w:r>
      <w:r w:rsidRPr="005C2B0C">
        <w:rPr>
          <w:rFonts w:ascii="Times New Roman" w:hAnsi="Times New Roman"/>
          <w:sz w:val="28"/>
          <w:szCs w:val="28"/>
          <w:lang w:eastAsia="ru-RU"/>
        </w:rPr>
        <w:t xml:space="preserve"> и качественн</w:t>
      </w:r>
      <w:r w:rsidR="003D53CF">
        <w:rPr>
          <w:rFonts w:ascii="Times New Roman" w:hAnsi="Times New Roman"/>
          <w:sz w:val="28"/>
          <w:szCs w:val="28"/>
          <w:lang w:eastAsia="ru-RU"/>
        </w:rPr>
        <w:t>ому</w:t>
      </w:r>
      <w:r w:rsidRPr="005C2B0C">
        <w:rPr>
          <w:rFonts w:ascii="Times New Roman" w:hAnsi="Times New Roman"/>
          <w:sz w:val="28"/>
          <w:szCs w:val="28"/>
          <w:lang w:eastAsia="ru-RU"/>
        </w:rPr>
        <w:t xml:space="preserve"> перевод</w:t>
      </w:r>
      <w:r w:rsidR="003D53CF">
        <w:rPr>
          <w:rFonts w:ascii="Times New Roman" w:hAnsi="Times New Roman"/>
          <w:sz w:val="28"/>
          <w:szCs w:val="28"/>
          <w:lang w:eastAsia="ru-RU"/>
        </w:rPr>
        <w:t>у</w:t>
      </w:r>
      <w:r w:rsidRPr="005C2B0C">
        <w:rPr>
          <w:rFonts w:ascii="Times New Roman" w:hAnsi="Times New Roman"/>
          <w:sz w:val="28"/>
          <w:szCs w:val="28"/>
          <w:lang w:eastAsia="ru-RU"/>
        </w:rPr>
        <w:t xml:space="preserve"> ак</w:t>
      </w:r>
      <w:r>
        <w:rPr>
          <w:rFonts w:ascii="Times New Roman" w:hAnsi="Times New Roman"/>
          <w:sz w:val="28"/>
          <w:szCs w:val="28"/>
          <w:lang w:eastAsia="ru-RU"/>
        </w:rPr>
        <w:t>товых записей в электронный вид.</w:t>
      </w:r>
    </w:p>
    <w:p w:rsidR="002926AC" w:rsidRDefault="002926AC" w:rsidP="00AB19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2022 году работа по повышению</w:t>
      </w:r>
      <w:r w:rsidRPr="002926AC">
        <w:rPr>
          <w:rFonts w:ascii="Times New Roman" w:hAnsi="Times New Roman"/>
          <w:sz w:val="28"/>
          <w:szCs w:val="28"/>
          <w:lang w:eastAsia="ru-RU"/>
        </w:rPr>
        <w:t xml:space="preserve"> качества и полноты данных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будет продолжаться.</w:t>
      </w:r>
      <w:r w:rsidR="00AB1977">
        <w:rPr>
          <w:rFonts w:ascii="Times New Roman" w:hAnsi="Times New Roman"/>
          <w:sz w:val="28"/>
          <w:szCs w:val="28"/>
          <w:lang w:eastAsia="ru-RU"/>
        </w:rPr>
        <w:t xml:space="preserve"> О важности данной работы говорит тот факт, что с  1 января 2022 </w:t>
      </w:r>
      <w:r w:rsidR="00DC16FA">
        <w:rPr>
          <w:rFonts w:ascii="Times New Roman" w:hAnsi="Times New Roman"/>
          <w:sz w:val="28"/>
          <w:szCs w:val="28"/>
          <w:lang w:eastAsia="ru-RU"/>
        </w:rPr>
        <w:t>года</w:t>
      </w:r>
      <w:r w:rsidR="00AB1977">
        <w:rPr>
          <w:rFonts w:ascii="Times New Roman" w:hAnsi="Times New Roman"/>
          <w:sz w:val="28"/>
          <w:szCs w:val="28"/>
          <w:lang w:eastAsia="ru-RU"/>
        </w:rPr>
        <w:t xml:space="preserve"> оператор системы «ЕГР ЗАГС» </w:t>
      </w:r>
      <w:r w:rsidR="00AB1977" w:rsidRPr="00AB1977">
        <w:rPr>
          <w:rFonts w:ascii="Times New Roman" w:hAnsi="Times New Roman"/>
          <w:sz w:val="28"/>
          <w:szCs w:val="28"/>
          <w:lang w:eastAsia="ru-RU"/>
        </w:rPr>
        <w:t>обя</w:t>
      </w:r>
      <w:r w:rsidR="00AB1977">
        <w:rPr>
          <w:rFonts w:ascii="Times New Roman" w:hAnsi="Times New Roman"/>
          <w:sz w:val="28"/>
          <w:szCs w:val="28"/>
          <w:lang w:eastAsia="ru-RU"/>
        </w:rPr>
        <w:t xml:space="preserve">зан  направлять сведения, содержащиеся в реестре,  </w:t>
      </w:r>
      <w:r w:rsidR="00AB1977" w:rsidRPr="00AB1977">
        <w:rPr>
          <w:rFonts w:ascii="Times New Roman" w:hAnsi="Times New Roman"/>
          <w:sz w:val="28"/>
          <w:szCs w:val="28"/>
          <w:lang w:eastAsia="ru-RU"/>
        </w:rPr>
        <w:t>для формирования и ведения федерального регистра сведений о населении</w:t>
      </w:r>
      <w:r w:rsidR="00AB1977">
        <w:rPr>
          <w:rFonts w:ascii="Times New Roman" w:hAnsi="Times New Roman"/>
          <w:sz w:val="28"/>
          <w:szCs w:val="28"/>
          <w:lang w:eastAsia="ru-RU"/>
        </w:rPr>
        <w:t xml:space="preserve"> (ч. 10 ст.12 </w:t>
      </w:r>
      <w:r w:rsidR="00AB1977" w:rsidRPr="00AB1977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AB1977">
        <w:rPr>
          <w:rFonts w:ascii="Times New Roman" w:hAnsi="Times New Roman"/>
          <w:sz w:val="28"/>
          <w:szCs w:val="28"/>
          <w:lang w:eastAsia="ru-RU"/>
        </w:rPr>
        <w:t>ого</w:t>
      </w:r>
      <w:r w:rsidR="00AB1977" w:rsidRPr="00AB1977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AB1977">
        <w:rPr>
          <w:rFonts w:ascii="Times New Roman" w:hAnsi="Times New Roman"/>
          <w:sz w:val="28"/>
          <w:szCs w:val="28"/>
          <w:lang w:eastAsia="ru-RU"/>
        </w:rPr>
        <w:t>а</w:t>
      </w:r>
      <w:r w:rsidR="00AB1977" w:rsidRPr="00AB1977">
        <w:rPr>
          <w:rFonts w:ascii="Times New Roman" w:hAnsi="Times New Roman"/>
          <w:sz w:val="28"/>
          <w:szCs w:val="28"/>
          <w:lang w:eastAsia="ru-RU"/>
        </w:rPr>
        <w:t xml:space="preserve"> от 08.06.2020 </w:t>
      </w:r>
      <w:r w:rsidR="00AB1977">
        <w:rPr>
          <w:rFonts w:ascii="Times New Roman" w:hAnsi="Times New Roman"/>
          <w:sz w:val="28"/>
          <w:szCs w:val="28"/>
          <w:lang w:eastAsia="ru-RU"/>
        </w:rPr>
        <w:t>№</w:t>
      </w:r>
      <w:r w:rsidR="00AB1977" w:rsidRPr="00AB1977">
        <w:rPr>
          <w:rFonts w:ascii="Times New Roman" w:hAnsi="Times New Roman"/>
          <w:sz w:val="28"/>
          <w:szCs w:val="28"/>
          <w:lang w:eastAsia="ru-RU"/>
        </w:rPr>
        <w:t xml:space="preserve"> 168-ФЗ</w:t>
      </w:r>
      <w:r w:rsidR="00AB197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B1977" w:rsidRPr="00AB1977">
        <w:rPr>
          <w:rFonts w:ascii="Times New Roman" w:hAnsi="Times New Roman"/>
          <w:sz w:val="28"/>
          <w:szCs w:val="28"/>
          <w:lang w:eastAsia="ru-RU"/>
        </w:rPr>
        <w:t>О едином федеральном информационном регистре, содержащем сведения о населении Российской Федерации</w:t>
      </w:r>
      <w:r w:rsidR="00AB1977">
        <w:rPr>
          <w:rFonts w:ascii="Times New Roman" w:hAnsi="Times New Roman"/>
          <w:sz w:val="28"/>
          <w:szCs w:val="28"/>
          <w:lang w:eastAsia="ru-RU"/>
        </w:rPr>
        <w:t>»</w:t>
      </w:r>
      <w:r w:rsidR="00DC16FA">
        <w:rPr>
          <w:rFonts w:ascii="Times New Roman" w:hAnsi="Times New Roman"/>
          <w:sz w:val="28"/>
          <w:szCs w:val="28"/>
          <w:lang w:eastAsia="ru-RU"/>
        </w:rPr>
        <w:t>).</w:t>
      </w:r>
    </w:p>
    <w:p w:rsidR="005C2B0C" w:rsidRDefault="003564B8" w:rsidP="006637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4B8">
        <w:rPr>
          <w:rFonts w:ascii="Times New Roman" w:hAnsi="Times New Roman"/>
          <w:sz w:val="28"/>
          <w:szCs w:val="28"/>
          <w:lang w:eastAsia="ru-RU"/>
        </w:rPr>
        <w:t>В</w:t>
      </w:r>
      <w:r w:rsidR="00DC16FA">
        <w:rPr>
          <w:rFonts w:ascii="Times New Roman" w:hAnsi="Times New Roman"/>
          <w:sz w:val="28"/>
          <w:szCs w:val="28"/>
          <w:lang w:eastAsia="ru-RU"/>
        </w:rPr>
        <w:t xml:space="preserve">  конце</w:t>
      </w:r>
      <w:r w:rsidRPr="003564B8">
        <w:rPr>
          <w:rFonts w:ascii="Times New Roman" w:hAnsi="Times New Roman"/>
          <w:sz w:val="28"/>
          <w:szCs w:val="28"/>
          <w:lang w:eastAsia="ru-RU"/>
        </w:rPr>
        <w:t xml:space="preserve"> 2021 года в работу органов ЗАГС</w:t>
      </w:r>
      <w:r w:rsidR="00DC16FA">
        <w:rPr>
          <w:rFonts w:ascii="Times New Roman" w:hAnsi="Times New Roman"/>
          <w:sz w:val="28"/>
          <w:szCs w:val="28"/>
          <w:lang w:eastAsia="ru-RU"/>
        </w:rPr>
        <w:t xml:space="preserve"> был</w:t>
      </w:r>
      <w:r w:rsidRPr="003564B8">
        <w:rPr>
          <w:rFonts w:ascii="Times New Roman" w:hAnsi="Times New Roman"/>
          <w:sz w:val="28"/>
          <w:szCs w:val="28"/>
          <w:lang w:eastAsia="ru-RU"/>
        </w:rPr>
        <w:t xml:space="preserve"> внедрен экстерриториальный принцип предоставления государственных услуг, позволяющий гражданам получать услуги по регистрации актов гражданского состояния в любом органе ЗАГС по своему выбору. Экстерриториальный принцип делает услуги ЗАГС удобными, </w:t>
      </w:r>
      <w:r w:rsidR="00DC16FA">
        <w:rPr>
          <w:rFonts w:ascii="Times New Roman" w:hAnsi="Times New Roman"/>
          <w:sz w:val="28"/>
          <w:szCs w:val="28"/>
          <w:lang w:eastAsia="ru-RU"/>
        </w:rPr>
        <w:t xml:space="preserve">поскольку </w:t>
      </w:r>
      <w:r w:rsidRPr="003564B8">
        <w:rPr>
          <w:rFonts w:ascii="Times New Roman" w:hAnsi="Times New Roman"/>
          <w:sz w:val="28"/>
          <w:szCs w:val="28"/>
          <w:lang w:eastAsia="ru-RU"/>
        </w:rPr>
        <w:t>снижает временные и финансовые затраты граждан.</w:t>
      </w:r>
      <w:r w:rsidR="005C2B0C" w:rsidRPr="005C2B0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37E4" w:rsidRDefault="006637E4" w:rsidP="006637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Задача 2022 года - это внедрение в работу органов ЗАГС реестровой модели предоставления государственных услуг посредством портала государственных услуг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суперсервисов</w:t>
      </w:r>
      <w:proofErr w:type="spellEnd"/>
      <w:r>
        <w:rPr>
          <w:rFonts w:ascii="Times New Roman" w:hAnsi="Times New Roman"/>
          <w:sz w:val="28"/>
          <w:szCs w:val="28"/>
        </w:rPr>
        <w:t xml:space="preserve"> «Рождение ребенка» и «</w:t>
      </w:r>
      <w:proofErr w:type="gramStart"/>
      <w:r>
        <w:rPr>
          <w:rFonts w:ascii="Times New Roman" w:hAnsi="Times New Roman"/>
          <w:sz w:val="28"/>
          <w:szCs w:val="28"/>
        </w:rPr>
        <w:t>Утрата</w:t>
      </w:r>
      <w:proofErr w:type="gramEnd"/>
      <w:r>
        <w:rPr>
          <w:rFonts w:ascii="Times New Roman" w:hAnsi="Times New Roman"/>
          <w:sz w:val="28"/>
          <w:szCs w:val="28"/>
        </w:rPr>
        <w:t xml:space="preserve"> близкого человека».</w:t>
      </w:r>
    </w:p>
    <w:p w:rsidR="005C2B0C" w:rsidRPr="00F0027A" w:rsidRDefault="005C2B0C" w:rsidP="005C2B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целом в 2021 году комитетом было об</w:t>
      </w:r>
      <w:r w:rsidRPr="005C2B0C">
        <w:rPr>
          <w:rFonts w:ascii="Times New Roman" w:hAnsi="Times New Roman"/>
          <w:sz w:val="28"/>
          <w:szCs w:val="28"/>
          <w:lang w:eastAsia="ru-RU"/>
        </w:rPr>
        <w:t>еспеч</w:t>
      </w:r>
      <w:r>
        <w:rPr>
          <w:rFonts w:ascii="Times New Roman" w:hAnsi="Times New Roman"/>
          <w:sz w:val="28"/>
          <w:szCs w:val="28"/>
          <w:lang w:eastAsia="ru-RU"/>
        </w:rPr>
        <w:t>ено</w:t>
      </w:r>
      <w:r w:rsidRPr="005C2B0C">
        <w:rPr>
          <w:rFonts w:ascii="Times New Roman" w:hAnsi="Times New Roman"/>
          <w:sz w:val="28"/>
          <w:szCs w:val="28"/>
          <w:lang w:eastAsia="ru-RU"/>
        </w:rPr>
        <w:t xml:space="preserve"> качественное предоставление государственных услуг по регистрации актов гражданского состояния на территории Ивановской области. По результатам надзорной проверки, проведенной  Управлением Минюста России по Ивановской области,  сделан вывод, что комитетом в полном объеме обеспечено осуществление федеральных полномочий на государственную регистрацию актов гражданского состояния на территории субъекта.</w:t>
      </w:r>
      <w:r>
        <w:rPr>
          <w:rFonts w:ascii="Times New Roman" w:hAnsi="Times New Roman"/>
          <w:sz w:val="28"/>
          <w:szCs w:val="28"/>
          <w:lang w:eastAsia="ru-RU"/>
        </w:rPr>
        <w:t xml:space="preserve"> Отдельные замечания были приняты к сведению. </w:t>
      </w:r>
      <w:r w:rsidRPr="005C2B0C">
        <w:rPr>
          <w:rFonts w:ascii="Times New Roman" w:hAnsi="Times New Roman"/>
          <w:sz w:val="28"/>
          <w:szCs w:val="28"/>
          <w:lang w:eastAsia="ru-RU"/>
        </w:rPr>
        <w:t>Жалобы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граждан, подлежащие удовлетворению, отсутствовали.</w:t>
      </w:r>
    </w:p>
    <w:p w:rsidR="00F0027A" w:rsidRDefault="00D03F78" w:rsidP="00D03F7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</w:t>
      </w:r>
      <w:r w:rsidR="005C2B0C" w:rsidRPr="003E5FCD">
        <w:rPr>
          <w:rFonts w:ascii="Times New Roman" w:hAnsi="Times New Roman"/>
          <w:sz w:val="28"/>
          <w:szCs w:val="28"/>
          <w:lang w:eastAsia="ru-RU"/>
        </w:rPr>
        <w:t xml:space="preserve"> комитетом были выполнены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и количественные </w:t>
      </w:r>
      <w:r w:rsidR="005C2B0C" w:rsidRPr="003E5FCD">
        <w:rPr>
          <w:rFonts w:ascii="Times New Roman" w:hAnsi="Times New Roman"/>
          <w:sz w:val="28"/>
          <w:szCs w:val="28"/>
          <w:lang w:eastAsia="ru-RU"/>
        </w:rPr>
        <w:t xml:space="preserve">целевые показатели эффективности деятельности органов государственной власти субъектов Российской </w:t>
      </w:r>
      <w:proofErr w:type="gramStart"/>
      <w:r w:rsidR="005C2B0C" w:rsidRPr="003E5FCD">
        <w:rPr>
          <w:rFonts w:ascii="Times New Roman" w:hAnsi="Times New Roman"/>
          <w:sz w:val="28"/>
          <w:szCs w:val="28"/>
          <w:lang w:eastAsia="ru-RU"/>
        </w:rPr>
        <w:t>Федерации</w:t>
      </w:r>
      <w:proofErr w:type="gramEnd"/>
      <w:r w:rsidR="005C2B0C" w:rsidRPr="003E5FCD">
        <w:rPr>
          <w:rFonts w:ascii="Times New Roman" w:hAnsi="Times New Roman"/>
          <w:sz w:val="28"/>
          <w:szCs w:val="28"/>
          <w:lang w:eastAsia="ru-RU"/>
        </w:rPr>
        <w:t xml:space="preserve"> по осуществлению переданных им федеральных полномочий на государственную регистрацию актов гражданского состояния, установленные Приказом </w:t>
      </w:r>
      <w:r w:rsidR="005C2B0C" w:rsidRPr="00F0027A">
        <w:rPr>
          <w:rFonts w:ascii="Times New Roman" w:hAnsi="Times New Roman"/>
          <w:sz w:val="28"/>
          <w:szCs w:val="28"/>
          <w:lang w:eastAsia="ru-RU"/>
        </w:rPr>
        <w:t xml:space="preserve">Минюста России от 26.03.2021 </w:t>
      </w:r>
      <w:r w:rsidR="005C2B0C">
        <w:rPr>
          <w:rFonts w:ascii="Times New Roman" w:hAnsi="Times New Roman"/>
          <w:sz w:val="28"/>
          <w:szCs w:val="28"/>
          <w:lang w:eastAsia="ru-RU"/>
        </w:rPr>
        <w:t>№</w:t>
      </w:r>
      <w:r w:rsidR="005C2B0C" w:rsidRPr="00F0027A">
        <w:rPr>
          <w:rFonts w:ascii="Times New Roman" w:hAnsi="Times New Roman"/>
          <w:sz w:val="28"/>
          <w:szCs w:val="28"/>
          <w:lang w:eastAsia="ru-RU"/>
        </w:rPr>
        <w:t xml:space="preserve"> 44</w:t>
      </w:r>
      <w:r w:rsidR="005C2B0C">
        <w:rPr>
          <w:rFonts w:ascii="Times New Roman" w:hAnsi="Times New Roman"/>
          <w:sz w:val="28"/>
          <w:szCs w:val="28"/>
          <w:lang w:eastAsia="ru-RU"/>
        </w:rPr>
        <w:t>.</w:t>
      </w:r>
    </w:p>
    <w:p w:rsidR="00EA4D80" w:rsidRPr="00EA4D80" w:rsidRDefault="00EA4D80" w:rsidP="00EA4D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A4D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Целевые показатели эффективности деятельности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06"/>
        <w:gridCol w:w="2229"/>
        <w:gridCol w:w="2085"/>
      </w:tblGrid>
      <w:tr w:rsidR="00EA4D80" w:rsidRPr="00EA4D80" w:rsidTr="00EA4D8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Показатель эффективности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Установленное 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Достигнутый результат</w:t>
            </w:r>
          </w:p>
        </w:tc>
      </w:tr>
      <w:tr w:rsidR="00EA4D80" w:rsidRPr="00EA4D80" w:rsidTr="00EA4D8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зарегистрированных актов гражданского состояния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32 630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39 091</w:t>
            </w:r>
          </w:p>
        </w:tc>
      </w:tr>
      <w:tr w:rsidR="00EA4D80" w:rsidRPr="00EA4D80" w:rsidTr="00EA4D8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совершенных юридически значимых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58 970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67 582</w:t>
            </w:r>
          </w:p>
          <w:p w:rsidR="00EA4D80" w:rsidRPr="00EA4D80" w:rsidRDefault="00EA4D80" w:rsidP="00EA4D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(119 103)</w:t>
            </w:r>
          </w:p>
        </w:tc>
      </w:tr>
      <w:tr w:rsidR="00EA4D80" w:rsidRPr="00EA4D80" w:rsidTr="00EA4D8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предписаний об устранении нарушений законодательства, внесенных тер</w:t>
            </w:r>
            <w:proofErr w:type="gramStart"/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рганами Минюста России в общем количестве проведенных проверок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A4D80" w:rsidRPr="00EA4D80" w:rsidTr="00EA4D8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Уровень удовлетворенности населения услугами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D80" w:rsidRPr="00EA4D80" w:rsidRDefault="00EA4D80" w:rsidP="00EA4D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</w:tbl>
    <w:p w:rsidR="00EA4D80" w:rsidRPr="00EA4D80" w:rsidRDefault="00EA4D80" w:rsidP="00EA4D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4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0027A" w:rsidRPr="00F0027A" w:rsidRDefault="00F0027A" w:rsidP="00D03F7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Количество зарегистрированных актов гражданского состояния по видам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581"/>
        <w:gridCol w:w="1538"/>
        <w:gridCol w:w="2565"/>
      </w:tblGrid>
      <w:tr w:rsidR="00F0027A" w:rsidRPr="00F0027A" w:rsidTr="00F0027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вида акта гражданского состояния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2020 год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2021 год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Изменение количества записей</w:t>
            </w:r>
          </w:p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2021 год</w:t>
            </w:r>
          </w:p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 отношению</w:t>
            </w:r>
          </w:p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2020 году</w:t>
            </w:r>
            <w:proofErr w:type="gramStart"/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F0027A" w:rsidRPr="00F0027A" w:rsidTr="00F0027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рождении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7617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7389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-2,99</w:t>
            </w:r>
          </w:p>
        </w:tc>
      </w:tr>
      <w:tr w:rsidR="00F0027A" w:rsidRPr="00F0027A" w:rsidTr="00F0027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смерти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17523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20137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+14,92</w:t>
            </w:r>
          </w:p>
        </w:tc>
      </w:tr>
      <w:tr w:rsidR="00F0027A" w:rsidRPr="00F0027A" w:rsidTr="00F0027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заключении брака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4751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240" w:lineRule="atLeast"/>
              <w:ind w:left="-90" w:firstLine="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5350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+12,61</w:t>
            </w:r>
          </w:p>
        </w:tc>
      </w:tr>
      <w:tr w:rsidR="00F0027A" w:rsidRPr="00F0027A" w:rsidTr="00F0027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расторжении брака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3986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4341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+8,91</w:t>
            </w:r>
          </w:p>
        </w:tc>
      </w:tr>
      <w:tr w:rsidR="00F0027A" w:rsidRPr="00F0027A" w:rsidTr="00F0027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 установлении отцовства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1335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+1,99</w:t>
            </w:r>
          </w:p>
        </w:tc>
      </w:tr>
      <w:tr w:rsidR="00F0027A" w:rsidRPr="00F0027A" w:rsidTr="00F0027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 усыновлении (удочерении)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+19,23</w:t>
            </w:r>
          </w:p>
        </w:tc>
      </w:tr>
      <w:tr w:rsidR="00F0027A" w:rsidRPr="00F0027A" w:rsidTr="00F0027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перемене имени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+11,97</w:t>
            </w:r>
          </w:p>
        </w:tc>
      </w:tr>
      <w:tr w:rsidR="00F0027A" w:rsidRPr="00F0027A" w:rsidTr="00F0027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Всего актов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35664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39091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27A">
              <w:rPr>
                <w:rFonts w:ascii="Times New Roman" w:hAnsi="Times New Roman"/>
                <w:sz w:val="28"/>
                <w:szCs w:val="28"/>
              </w:rPr>
              <w:t>+9,61</w:t>
            </w:r>
          </w:p>
        </w:tc>
      </w:tr>
    </w:tbl>
    <w:p w:rsidR="00F0027A" w:rsidRDefault="00F0027A" w:rsidP="00F002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0027A" w:rsidRPr="00F0027A" w:rsidRDefault="00F0027A" w:rsidP="00F002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Регистрация рождения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2021 год произведена государственная регистрация 7389 актов о рождении. Этот показатель ниже показателя 2020 года на 2,99 %(7617 актов).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2021 году зарегистрировано 2652 ребенка, являющихся первенцами, 2907 детей, родившихся у матери вторыми, 1247 детей – третьими, 522 реб</w:t>
      </w:r>
      <w:r w:rsidR="003D5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енка – четверыми и последующими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числа новорожденных, зарегистрированных в 2021 году: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доля первых детей составила 36,17 %,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доля вторых детей – 39,65 %,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доля третьих детей – 17,01 %,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доля четвертых и последующих детей – 7,12 %.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регистрации рождений по сравнению с 2020 годом наблюдается в Пучеже на 52,50% (2020 год – 40 актов, 2021 год – 61 акт), в Савино на 34,78 % (2020 год – 46 актов, 2021 год – 62 акта), в Юрьевце на 21,57 % (2020 год – 51, 2021 год – 62).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Наибольшее снижение рождаемости - в Комсомольске на 18,18%, (2020 год – 99 актов, 2021 год – 81 акт), в Юже на 17,60 % (2020 – 125, 2021 – 103), в Заволжске на 13,48 %, (2020 год – 89 актов, 2021 год – 77 актов).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состава семей показывает практически стабильные показатели: 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 77,52 % семей – родители состоят в браке на момент рождения ребенка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12,71 % рождений зарегистрировано одновременно с установлением отцовства,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9,77 % составляют одинокие матери.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2021 году зарегистрировано рождение 277 детей у родителей, которые являются гражданами иностранных государств или лицами без гражданства. По сравнению с 2020 годом этот показатель уменьшился на 9,77 % (307 детей).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Ивановской области в 2021 году за</w:t>
      </w:r>
      <w:r w:rsidR="003D5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регистрировано рождение 108 дво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ен.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2021 году 68 детей родилось у несовершеннолетних матерей, этот показатель уменьшился по сравнению с 2020 годом на 11,48 % (2020 год – 61 ребенок).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числе родившихся традиционно больше мальчиков, чем девочек. В отчетном году зарегистрировано рождение 3796 мальчиков и 3536 девочек.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Регистрация заключения брака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2021 году на территории Ивановской области зарегистрировано 5350 браков, что на 12,61 % больше по сравнению с 2020 годом (4751 акт). Среди лиц, зарегистрировавших </w:t>
      </w:r>
      <w:proofErr w:type="gramStart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брак, не достигли</w:t>
      </w:r>
      <w:proofErr w:type="gramEnd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совершеннолетия 6 мужчин и 29 женщин. 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Наибольшее увеличение зарегистрированных браков наблюдается </w:t>
      </w:r>
      <w:proofErr w:type="gramStart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</w:t>
      </w:r>
      <w:proofErr w:type="spellStart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Лухском</w:t>
      </w:r>
      <w:proofErr w:type="spellEnd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районном </w:t>
      </w:r>
      <w:proofErr w:type="gramStart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филиале</w:t>
      </w:r>
      <w:proofErr w:type="gramEnd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116,67 % (2020 – 6, 2021 - 13),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73,68 % сократилось количество браков в </w:t>
      </w:r>
      <w:proofErr w:type="spellStart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Пестяковском</w:t>
      </w:r>
      <w:proofErr w:type="spellEnd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районном филиале (2020 – 19, 2021 – 5).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Регистрация расторжения брака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зарегистрированных актов о расторжении брака – 4341, что на 8,91 % больше по сравнению с 2020 годом (3986 актов).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Наибольший процент расторгнутых браков – 38,54 % приходится на супружеские пары, продолжительность совместной жизни которых составляет от 1 года до 5 лет.</w:t>
      </w:r>
    </w:p>
    <w:p w:rsidR="00F0027A" w:rsidRPr="00F0027A" w:rsidRDefault="00F0027A" w:rsidP="00F0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Процент лиц, расторгнувших брак в 2021 году,</w:t>
      </w:r>
    </w:p>
    <w:p w:rsidR="00F0027A" w:rsidRPr="00F0027A" w:rsidRDefault="00F0027A" w:rsidP="00F0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зависимости от продолжительности жизни в браке: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3685"/>
        <w:gridCol w:w="3685"/>
      </w:tblGrid>
      <w:tr w:rsidR="00F0027A" w:rsidRPr="00F0027A" w:rsidTr="00F002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Продолжительность брака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от общего количества </w:t>
            </w:r>
            <w:proofErr w:type="gramStart"/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расторгнувших</w:t>
            </w:r>
            <w:proofErr w:type="gramEnd"/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брак</w:t>
            </w:r>
          </w:p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2020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от общего количества </w:t>
            </w:r>
            <w:proofErr w:type="gramStart"/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расторгнувших</w:t>
            </w:r>
            <w:proofErr w:type="gramEnd"/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брак</w:t>
            </w:r>
          </w:p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2021 году</w:t>
            </w:r>
          </w:p>
        </w:tc>
      </w:tr>
      <w:tr w:rsidR="00F0027A" w:rsidRPr="00F0027A" w:rsidTr="00F002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3,74%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3,04%</w:t>
            </w:r>
          </w:p>
        </w:tc>
      </w:tr>
      <w:tr w:rsidR="00F0027A" w:rsidRPr="00F0027A" w:rsidTr="00F002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42,07%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38,54%</w:t>
            </w:r>
          </w:p>
        </w:tc>
      </w:tr>
      <w:tr w:rsidR="00F0027A" w:rsidRPr="00F0027A" w:rsidTr="00F002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6 до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25,31%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27,74%</w:t>
            </w:r>
          </w:p>
        </w:tc>
      </w:tr>
      <w:tr w:rsidR="00F0027A" w:rsidRPr="00F0027A" w:rsidTr="00F002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11 до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11,72%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13,11%</w:t>
            </w:r>
          </w:p>
        </w:tc>
      </w:tr>
      <w:tr w:rsidR="00F0027A" w:rsidRPr="00F0027A" w:rsidTr="00F002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более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17,16%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27A" w:rsidRPr="00F0027A" w:rsidRDefault="00F0027A" w:rsidP="00F002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17,57%</w:t>
            </w:r>
          </w:p>
        </w:tc>
      </w:tr>
    </w:tbl>
    <w:p w:rsidR="00F0027A" w:rsidRPr="00F0027A" w:rsidRDefault="00F0027A" w:rsidP="00F002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0027A" w:rsidRPr="00F0027A" w:rsidRDefault="00F0027A" w:rsidP="00F002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Регистрация смерти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2021 году составлено 20137 записей актов о смерти, что на 14,92% больше, чем в 2020 году (17523 записи).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филиалам.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Наблюдается снижение количества зарегистрированных актов о смерти в следующих филиалах: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 в Ильинском - на 14,47 % (2020 – 159, 2021 – 136),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 в Комсомольске - на 2,41 % (2020 – 373, 2021 – 364),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Усыновление (удочерение), установление отцовства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Перемена имени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Комитетом в 2021 году составлено 62 записи акта об усыновлении (удочерении), что на 19,23 % больше, чем в 2020 году (52 записи).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отчетном периоде зарегистрировано 1335 установлений отцовства, что на 1,99 % больше, чем в 2020 году (1309 записей). При этом в 932 случаях регистрация установления отцовства производилась одновременно с регистрацией рождения.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2021 году было составлено 477 записей актов о перемене имени.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Желающих произвести перемену имени в отчетном году увеличилось на 11,97 % по сравнению с 2020 годом (426 записей).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Иные юридически значимые действия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2021 году комитетом Ивановской области ЗАГС произведено 67582 (119103) юридически </w:t>
      </w:r>
      <w:proofErr w:type="gramStart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значимых</w:t>
      </w:r>
      <w:proofErr w:type="gramEnd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действия, что на 14,60 % больше установленного Минюстом России показателя (58970 юридически значимых действия).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них: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        рассмотрено 1329 заявлений о внесении исправлений и изменений в записи актов гражданского состояния. Из них 1313 заявлений удовлетворены, в 16 случаях во внесении изменений гражданам было отказано в связи с отсутствием оснований;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        выдано 46235 повторных свидетельства и справок о государственной регистрации актов гражданского состояния;</w:t>
      </w:r>
    </w:p>
    <w:p w:rsidR="00F0027A" w:rsidRP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исполнения органами ЗАГС международных обязательств Российской Федерации: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        рассмотрено 370 обращений граждан об истребовании документов о государственной регистрации актов гражданского состояния с территории иностранных государств. </w:t>
      </w:r>
    </w:p>
    <w:p w:rsidR="00F0027A" w:rsidRPr="00F0027A" w:rsidRDefault="00F0027A" w:rsidP="00F00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        </w:t>
      </w:r>
      <w:proofErr w:type="spellStart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апостилировано</w:t>
      </w:r>
      <w:proofErr w:type="spellEnd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340 документов о государственной регистрации актов гражданского состояния, подлежащих вывозу в страны-участницы Гаагской Конвенции 1993 года.</w:t>
      </w:r>
    </w:p>
    <w:p w:rsidR="00F0027A" w:rsidRPr="00893C1B" w:rsidRDefault="00F0027A" w:rsidP="00F002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3C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Государственная пошлина</w:t>
      </w:r>
    </w:p>
    <w:p w:rsidR="00F0027A" w:rsidRDefault="00F0027A" w:rsidP="00F002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Налоговым Кодексом Российской Федерации комитетом Ивановской области ЗАГС в 2021 году в бюджет Российской Федерации направлена государственная пошлина за государственную регистрацию актов гражданского состояния и другие юридически значимые действия в размере 14 767 750 рублей.</w:t>
      </w:r>
    </w:p>
    <w:p w:rsidR="00F0027A" w:rsidRDefault="00F0027A" w:rsidP="00F002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27A" w:rsidRDefault="00F0027A" w:rsidP="00F2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D04">
        <w:rPr>
          <w:rFonts w:ascii="Times New Roman" w:hAnsi="Times New Roman"/>
          <w:b/>
          <w:sz w:val="28"/>
          <w:szCs w:val="28"/>
        </w:rPr>
        <w:t>Реализация государственной политики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5D04">
        <w:rPr>
          <w:rFonts w:ascii="Times New Roman" w:hAnsi="Times New Roman"/>
          <w:b/>
          <w:sz w:val="28"/>
          <w:szCs w:val="28"/>
        </w:rPr>
        <w:t>в области семейного права и</w:t>
      </w:r>
    </w:p>
    <w:p w:rsidR="00F0027A" w:rsidRPr="00115D04" w:rsidRDefault="00F0027A" w:rsidP="00F2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D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сфере развития правовой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15D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грамотности и правосознания граждан</w:t>
      </w:r>
    </w:p>
    <w:p w:rsidR="00F0027A" w:rsidRPr="0018605D" w:rsidRDefault="00F0027A" w:rsidP="00F002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6547" w:rsidRDefault="005A6547" w:rsidP="00E1200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Комитет продолжил работу по реализации государственной семейной политики</w:t>
      </w:r>
      <w:r w:rsidR="00BE3B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Поздравлен</w:t>
      </w:r>
      <w:r w:rsidR="00C471D4">
        <w:rPr>
          <w:color w:val="000000"/>
          <w:sz w:val="28"/>
          <w:szCs w:val="28"/>
        </w:rPr>
        <w:t xml:space="preserve">ие юбиляров семейной жизни осуществлялось в основном посредством </w:t>
      </w:r>
      <w:r>
        <w:rPr>
          <w:color w:val="000000"/>
          <w:sz w:val="28"/>
          <w:szCs w:val="28"/>
        </w:rPr>
        <w:t>направлени</w:t>
      </w:r>
      <w:r w:rsidR="00C471D4">
        <w:rPr>
          <w:color w:val="000000"/>
          <w:sz w:val="28"/>
          <w:szCs w:val="28"/>
        </w:rPr>
        <w:t xml:space="preserve">я им поздравительных адресов либо </w:t>
      </w:r>
      <w:r w:rsidR="00855BD6">
        <w:rPr>
          <w:color w:val="000000"/>
          <w:sz w:val="28"/>
          <w:szCs w:val="28"/>
        </w:rPr>
        <w:t>выезда для поздравления</w:t>
      </w:r>
      <w:r w:rsidR="00C471D4">
        <w:rPr>
          <w:color w:val="000000"/>
          <w:sz w:val="28"/>
          <w:szCs w:val="28"/>
        </w:rPr>
        <w:t xml:space="preserve"> на дом.</w:t>
      </w:r>
      <w:r w:rsidR="00BE3B22">
        <w:rPr>
          <w:color w:val="000000"/>
          <w:sz w:val="28"/>
          <w:szCs w:val="28"/>
        </w:rPr>
        <w:t xml:space="preserve"> Формат поздравлений юбиляров в залах торжественных церемоний сохранялся, но </w:t>
      </w:r>
      <w:r w:rsidR="00855BD6">
        <w:rPr>
          <w:color w:val="000000"/>
          <w:sz w:val="28"/>
          <w:szCs w:val="28"/>
        </w:rPr>
        <w:t xml:space="preserve">проводился </w:t>
      </w:r>
      <w:r w:rsidR="00BE3B22">
        <w:rPr>
          <w:color w:val="000000"/>
          <w:sz w:val="28"/>
          <w:szCs w:val="28"/>
        </w:rPr>
        <w:t xml:space="preserve">с учетом ограничений, введенных на территории региона в связи с неблагоприятной эпидемиологической обстановкой.  </w:t>
      </w:r>
    </w:p>
    <w:p w:rsidR="005A6547" w:rsidRDefault="005A6547" w:rsidP="00E1200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области обеспечения граждан бесплатной юридической помощью, соответствии с Федеральным законом от 21.11.2011 № 324-ФЗ «О бесплатной юридической помощи в Российской Федерации» комитет продолжа</w:t>
      </w:r>
      <w:r w:rsidR="00EA2656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путем предоставления письменных и устных консультаций.</w:t>
      </w:r>
      <w:r w:rsidR="00855BD6">
        <w:rPr>
          <w:color w:val="000000"/>
          <w:sz w:val="28"/>
          <w:szCs w:val="28"/>
        </w:rPr>
        <w:t xml:space="preserve"> В средствах массовой информации</w:t>
      </w:r>
      <w:r w:rsidR="006E037D">
        <w:rPr>
          <w:color w:val="000000"/>
          <w:sz w:val="28"/>
          <w:szCs w:val="28"/>
        </w:rPr>
        <w:t xml:space="preserve"> муниципальных образований были </w:t>
      </w:r>
      <w:r w:rsidR="00855BD6">
        <w:rPr>
          <w:color w:val="000000"/>
          <w:sz w:val="28"/>
          <w:szCs w:val="28"/>
        </w:rPr>
        <w:t xml:space="preserve">размещены 22 публикации </w:t>
      </w:r>
      <w:r w:rsidR="006E037D">
        <w:rPr>
          <w:color w:val="000000"/>
          <w:sz w:val="28"/>
          <w:szCs w:val="28"/>
        </w:rPr>
        <w:t xml:space="preserve">в целях </w:t>
      </w:r>
      <w:r w:rsidR="00855BD6">
        <w:rPr>
          <w:color w:val="000000"/>
          <w:sz w:val="28"/>
          <w:szCs w:val="28"/>
        </w:rPr>
        <w:t>право</w:t>
      </w:r>
      <w:r w:rsidR="006E037D">
        <w:rPr>
          <w:color w:val="000000"/>
          <w:sz w:val="28"/>
          <w:szCs w:val="28"/>
        </w:rPr>
        <w:t xml:space="preserve">вого просвещения жителей  области. </w:t>
      </w:r>
      <w:r w:rsidR="00EA2656">
        <w:rPr>
          <w:color w:val="000000"/>
          <w:sz w:val="28"/>
          <w:szCs w:val="28"/>
        </w:rPr>
        <w:t>Встречи со школьниками в ос</w:t>
      </w:r>
      <w:r w:rsidR="00855BD6">
        <w:rPr>
          <w:color w:val="000000"/>
          <w:sz w:val="28"/>
          <w:szCs w:val="28"/>
        </w:rPr>
        <w:t>новном проходили в</w:t>
      </w:r>
      <w:r w:rsidR="00EA2656">
        <w:rPr>
          <w:color w:val="000000"/>
          <w:sz w:val="28"/>
          <w:szCs w:val="28"/>
        </w:rPr>
        <w:t xml:space="preserve"> онлайн формате.</w:t>
      </w:r>
    </w:p>
    <w:p w:rsidR="005A6547" w:rsidRDefault="005A6547" w:rsidP="00E1200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A6547" w:rsidRPr="003639B3" w:rsidRDefault="005A6547" w:rsidP="005A654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639B3">
        <w:rPr>
          <w:b/>
          <w:color w:val="000000"/>
          <w:sz w:val="28"/>
          <w:szCs w:val="28"/>
        </w:rPr>
        <w:t>Кадровая и правовая работа.</w:t>
      </w:r>
    </w:p>
    <w:p w:rsidR="005A6547" w:rsidRDefault="005A6547" w:rsidP="005A654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1200C" w:rsidRDefault="00DD75D7" w:rsidP="00E1200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75D7">
        <w:rPr>
          <w:color w:val="000000"/>
          <w:sz w:val="28"/>
          <w:szCs w:val="28"/>
        </w:rPr>
        <w:t>В 2021</w:t>
      </w:r>
      <w:r w:rsidR="005A6547" w:rsidRPr="00DD75D7">
        <w:rPr>
          <w:color w:val="000000"/>
          <w:sz w:val="28"/>
          <w:szCs w:val="28"/>
        </w:rPr>
        <w:t xml:space="preserve"> году повышение квалификации прошли 1</w:t>
      </w:r>
      <w:r w:rsidRPr="00DD75D7">
        <w:rPr>
          <w:color w:val="000000"/>
          <w:sz w:val="28"/>
          <w:szCs w:val="28"/>
        </w:rPr>
        <w:t>7</w:t>
      </w:r>
      <w:r w:rsidR="005A6547" w:rsidRPr="00DD75D7">
        <w:rPr>
          <w:color w:val="000000"/>
          <w:sz w:val="28"/>
          <w:szCs w:val="28"/>
        </w:rPr>
        <w:t xml:space="preserve"> гражданских с</w:t>
      </w:r>
      <w:r w:rsidRPr="00DD75D7">
        <w:rPr>
          <w:color w:val="000000"/>
          <w:sz w:val="28"/>
          <w:szCs w:val="28"/>
        </w:rPr>
        <w:t xml:space="preserve">лужащих комитета, </w:t>
      </w:r>
      <w:r w:rsidR="00E1200C" w:rsidRPr="00E1200C">
        <w:rPr>
          <w:color w:val="000000"/>
          <w:sz w:val="28"/>
          <w:szCs w:val="28"/>
        </w:rPr>
        <w:t xml:space="preserve">15 служащих комитета </w:t>
      </w:r>
      <w:r w:rsidR="00E1200C">
        <w:rPr>
          <w:color w:val="000000"/>
          <w:sz w:val="28"/>
          <w:szCs w:val="28"/>
        </w:rPr>
        <w:t xml:space="preserve">прошли </w:t>
      </w:r>
      <w:proofErr w:type="gramStart"/>
      <w:r w:rsidR="00E1200C">
        <w:rPr>
          <w:color w:val="000000"/>
          <w:sz w:val="28"/>
          <w:szCs w:val="28"/>
        </w:rPr>
        <w:t xml:space="preserve">обучение </w:t>
      </w:r>
      <w:r w:rsidR="00E1200C" w:rsidRPr="00E1200C">
        <w:rPr>
          <w:color w:val="000000"/>
          <w:sz w:val="28"/>
          <w:szCs w:val="28"/>
        </w:rPr>
        <w:t>по направлению</w:t>
      </w:r>
      <w:proofErr w:type="gramEnd"/>
      <w:r w:rsidR="00E1200C" w:rsidRPr="00E1200C">
        <w:rPr>
          <w:color w:val="000000"/>
          <w:sz w:val="28"/>
          <w:szCs w:val="28"/>
        </w:rPr>
        <w:t xml:space="preserve"> «Эпоха цифрового развития: основы цифровой трансформации»</w:t>
      </w:r>
      <w:r w:rsidR="00E1200C">
        <w:rPr>
          <w:color w:val="000000"/>
          <w:sz w:val="28"/>
          <w:szCs w:val="28"/>
        </w:rPr>
        <w:t>.</w:t>
      </w:r>
    </w:p>
    <w:p w:rsidR="005A6547" w:rsidRDefault="00E1200C" w:rsidP="00E1200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DD75D7" w:rsidRPr="00DD75D7">
        <w:rPr>
          <w:color w:val="000000"/>
          <w:sz w:val="28"/>
          <w:szCs w:val="28"/>
        </w:rPr>
        <w:t>ттестацию</w:t>
      </w:r>
      <w:r>
        <w:rPr>
          <w:color w:val="000000"/>
          <w:sz w:val="28"/>
          <w:szCs w:val="28"/>
        </w:rPr>
        <w:t xml:space="preserve"> прошли</w:t>
      </w:r>
      <w:r w:rsidR="00DD75D7">
        <w:rPr>
          <w:color w:val="000000"/>
          <w:sz w:val="28"/>
          <w:szCs w:val="28"/>
        </w:rPr>
        <w:t xml:space="preserve"> 12</w:t>
      </w:r>
      <w:r w:rsidR="00DD75D7" w:rsidRPr="00DD75D7">
        <w:rPr>
          <w:color w:val="000000"/>
          <w:sz w:val="28"/>
          <w:szCs w:val="28"/>
        </w:rPr>
        <w:t xml:space="preserve"> </w:t>
      </w:r>
      <w:r w:rsidR="00DD75D7">
        <w:rPr>
          <w:color w:val="000000"/>
          <w:sz w:val="28"/>
          <w:szCs w:val="28"/>
        </w:rPr>
        <w:t xml:space="preserve"> служащи</w:t>
      </w:r>
      <w:r w:rsidR="00C471D4">
        <w:rPr>
          <w:color w:val="000000"/>
          <w:sz w:val="28"/>
          <w:szCs w:val="28"/>
        </w:rPr>
        <w:t>х</w:t>
      </w:r>
      <w:r w:rsidR="00DD75D7">
        <w:rPr>
          <w:color w:val="000000"/>
          <w:sz w:val="28"/>
          <w:szCs w:val="28"/>
        </w:rPr>
        <w:t>, 1 служащий сдал квалификационный экзамен для присвоения классного чина.</w:t>
      </w:r>
      <w:r w:rsidRPr="00E1200C">
        <w:rPr>
          <w:color w:val="000000"/>
          <w:sz w:val="28"/>
          <w:szCs w:val="28"/>
        </w:rPr>
        <w:t xml:space="preserve"> </w:t>
      </w:r>
    </w:p>
    <w:p w:rsidR="00D03F78" w:rsidRDefault="00D03F78" w:rsidP="00E1200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совершенствования профессиональных навыков служащих комитета был подведен конкурс профессионального мастерства «Лучший государственный служащий комитета Ивановской области ЗАГС в 2021 году». За победу в конкурсе 2 гражданских служащих были премированы.</w:t>
      </w:r>
    </w:p>
    <w:p w:rsidR="00E1200C" w:rsidRDefault="00E1200C" w:rsidP="00E1200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200C">
        <w:rPr>
          <w:color w:val="000000"/>
          <w:sz w:val="28"/>
          <w:szCs w:val="28"/>
        </w:rPr>
        <w:t xml:space="preserve">В целях повышения качества предоставления государственных услуг по регистрации актов гражданского состояния, </w:t>
      </w:r>
      <w:r>
        <w:rPr>
          <w:color w:val="000000"/>
          <w:sz w:val="28"/>
          <w:szCs w:val="28"/>
        </w:rPr>
        <w:t>д</w:t>
      </w:r>
      <w:r w:rsidRPr="00E1200C">
        <w:rPr>
          <w:color w:val="000000"/>
          <w:sz w:val="28"/>
          <w:szCs w:val="28"/>
        </w:rPr>
        <w:t>ля служащих филиалов проводились обучающие семинары в режиме видео-конфер</w:t>
      </w:r>
      <w:r w:rsidR="003D53CF">
        <w:rPr>
          <w:color w:val="000000"/>
          <w:sz w:val="28"/>
          <w:szCs w:val="28"/>
        </w:rPr>
        <w:t>е</w:t>
      </w:r>
      <w:r w:rsidRPr="00E1200C">
        <w:rPr>
          <w:color w:val="000000"/>
          <w:sz w:val="28"/>
          <w:szCs w:val="28"/>
        </w:rPr>
        <w:t>нц-связи, в адрес филиалов направлялись методические письма по вопросам практического применения законодательства.</w:t>
      </w:r>
    </w:p>
    <w:p w:rsidR="00D03F78" w:rsidRDefault="00D03F78" w:rsidP="00E1200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рамках правовой работы в 2021 году были разработаны, приняты и официально опубликованы 3 нормативных правовых акта комитета. Подготовлены</w:t>
      </w:r>
      <w:r w:rsidR="00E1200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проект закона Ивановской области, 3 проекта указов Губернатора Ивановской области и  2 - постановлений Правительства Ивановской области.</w:t>
      </w:r>
    </w:p>
    <w:p w:rsidR="00D03F78" w:rsidRDefault="00D03F78" w:rsidP="00E1200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отчетный период комитет участвовал в рассмотрении 254 дел в судах. Наибольшее количество дел приходится на заявления об оспаривании отцовства, об установлении отцовства и факта признания отцовства, о внесении исправлений и изменений в записи актов гражданского состояния и об установлении факта родственных отношений.</w:t>
      </w:r>
    </w:p>
    <w:p w:rsidR="005A6547" w:rsidRDefault="005A6547" w:rsidP="00E1200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эффективного взаимодействия власти и гражданского общества в комитете продолжил свою работу общественный совет. На заседаниях совета рассматривались вопросы деятельности комитета. Члены общественного совета участвовали в работе конкурсных и аттестационных комиссий.</w:t>
      </w:r>
    </w:p>
    <w:p w:rsidR="005A6547" w:rsidRDefault="005A6547" w:rsidP="00E1200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интернет-сайте комитета размещается полная информация о деятельности, в том числе о государственных услугах в сфере государственной регистрации актов гражданского состояния.</w:t>
      </w:r>
    </w:p>
    <w:p w:rsidR="005A6547" w:rsidRDefault="005A6547" w:rsidP="00E1200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A6547" w:rsidRDefault="005A6547" w:rsidP="00E1200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03F78">
        <w:rPr>
          <w:b/>
          <w:color w:val="000000"/>
          <w:sz w:val="28"/>
          <w:szCs w:val="28"/>
        </w:rPr>
        <w:t>Обеспечение деятельности</w:t>
      </w:r>
    </w:p>
    <w:p w:rsidR="005A6547" w:rsidRDefault="005A6547" w:rsidP="00E1200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отчетном году комитетом Ивановской области ЗАГС было заключено 156 государственных контрактов и договоров для обеспечения деятельности, проведены 3 запроса котировок, 4 электронных аукциона и 1 конкурс с ограниченным участием.</w:t>
      </w:r>
    </w:p>
    <w:p w:rsidR="00784508" w:rsidRDefault="005A6547" w:rsidP="00E1200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2021 году были осуществлены ремонтные работы на объекте культурного наследия (памятника истории и культуры) регионального значения «Дом-особняк. </w:t>
      </w:r>
      <w:proofErr w:type="gramStart"/>
      <w:r>
        <w:rPr>
          <w:color w:val="000000"/>
          <w:sz w:val="28"/>
          <w:szCs w:val="28"/>
        </w:rPr>
        <w:t>Начало XX в., арх. Трубников» (г. Иваново, ул. Батурина, д.13): от</w:t>
      </w:r>
      <w:r>
        <w:rPr>
          <w:sz w:val="28"/>
          <w:szCs w:val="28"/>
        </w:rPr>
        <w:t>реставрированы два фасада здания, забор и входная группа.</w:t>
      </w:r>
      <w:proofErr w:type="gramEnd"/>
      <w:r>
        <w:rPr>
          <w:sz w:val="28"/>
          <w:szCs w:val="28"/>
        </w:rPr>
        <w:t xml:space="preserve"> Средства были выделены из областного бюджета. </w:t>
      </w:r>
    </w:p>
    <w:p w:rsidR="005C2B0C" w:rsidRPr="00E1200C" w:rsidRDefault="005C2B0C" w:rsidP="00E1200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200C">
        <w:rPr>
          <w:color w:val="000000"/>
          <w:sz w:val="28"/>
          <w:szCs w:val="28"/>
        </w:rPr>
        <w:t xml:space="preserve">В апреле 2021 года Управлением МЧС по Ивановской области была проведена надзорная проверка за выполнением комитетом Ивановской области ЗАГС требований в области защиты населения и территорий от чрезвычайных ситуаций </w:t>
      </w:r>
      <w:r w:rsidRPr="00E1200C">
        <w:rPr>
          <w:color w:val="000000"/>
          <w:sz w:val="28"/>
          <w:szCs w:val="28"/>
        </w:rPr>
        <w:lastRenderedPageBreak/>
        <w:t>природного и техногенного характера. В ходе проверки замечаний и нарушений в работе комитета ЗАГС не установлено.</w:t>
      </w:r>
    </w:p>
    <w:p w:rsidR="00E1200C" w:rsidRDefault="00E1200C" w:rsidP="00E1200C">
      <w:pPr>
        <w:spacing w:after="0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F151D">
        <w:rPr>
          <w:rFonts w:ascii="Times New Roman" w:hAnsi="Times New Roman"/>
          <w:b/>
          <w:sz w:val="28"/>
          <w:szCs w:val="24"/>
        </w:rPr>
        <w:t>Задачи на 202</w:t>
      </w:r>
      <w:r>
        <w:rPr>
          <w:rFonts w:ascii="Times New Roman" w:hAnsi="Times New Roman"/>
          <w:b/>
          <w:sz w:val="28"/>
          <w:szCs w:val="24"/>
        </w:rPr>
        <w:t>2</w:t>
      </w:r>
      <w:r w:rsidRPr="006F151D">
        <w:rPr>
          <w:rFonts w:ascii="Times New Roman" w:hAnsi="Times New Roman"/>
          <w:b/>
          <w:sz w:val="28"/>
          <w:szCs w:val="24"/>
        </w:rPr>
        <w:t xml:space="preserve"> год:</w:t>
      </w:r>
    </w:p>
    <w:p w:rsidR="00E1200C" w:rsidRDefault="00E1200C" w:rsidP="00E1200C">
      <w:pPr>
        <w:spacing w:after="0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E1200C" w:rsidRDefault="00E1200C" w:rsidP="00E120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5B54">
        <w:rPr>
          <w:rFonts w:ascii="Times New Roman" w:hAnsi="Times New Roman"/>
          <w:sz w:val="28"/>
          <w:szCs w:val="28"/>
        </w:rPr>
        <w:t>реализаци</w:t>
      </w:r>
      <w:r w:rsidR="00086772">
        <w:rPr>
          <w:rFonts w:ascii="Times New Roman" w:hAnsi="Times New Roman"/>
          <w:sz w:val="28"/>
          <w:szCs w:val="28"/>
        </w:rPr>
        <w:t>я</w:t>
      </w:r>
      <w:r w:rsidRPr="00FB5B54">
        <w:rPr>
          <w:rFonts w:ascii="Times New Roman" w:hAnsi="Times New Roman"/>
          <w:sz w:val="28"/>
          <w:szCs w:val="28"/>
        </w:rPr>
        <w:t xml:space="preserve"> государственной политики, направленной на повышение статуса института семьи и брака, а также правовое просвещение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E1200C" w:rsidRDefault="00E1200C" w:rsidP="00E120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6B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</w:t>
      </w:r>
      <w:r w:rsidR="0008677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качества и полноты данных, содержащихся в ЕГР ЗАГС;</w:t>
      </w:r>
    </w:p>
    <w:p w:rsidR="00E1200C" w:rsidRDefault="00E1200C" w:rsidP="00E120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внедрение в работу органов ЗАГС реестровой модели предоставления государственных услуг посредством портала государственных услуг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суперсервисов</w:t>
      </w:r>
      <w:proofErr w:type="spellEnd"/>
      <w:r>
        <w:rPr>
          <w:rFonts w:ascii="Times New Roman" w:hAnsi="Times New Roman"/>
          <w:sz w:val="28"/>
          <w:szCs w:val="28"/>
        </w:rPr>
        <w:t xml:space="preserve"> «Рождение ребенк</w:t>
      </w:r>
      <w:r w:rsidR="00086772">
        <w:rPr>
          <w:rFonts w:ascii="Times New Roman" w:hAnsi="Times New Roman"/>
          <w:sz w:val="28"/>
          <w:szCs w:val="28"/>
        </w:rPr>
        <w:t>а» и «</w:t>
      </w:r>
      <w:proofErr w:type="gramStart"/>
      <w:r w:rsidR="00086772">
        <w:rPr>
          <w:rFonts w:ascii="Times New Roman" w:hAnsi="Times New Roman"/>
          <w:sz w:val="28"/>
          <w:szCs w:val="28"/>
        </w:rPr>
        <w:t>Утрата</w:t>
      </w:r>
      <w:proofErr w:type="gramEnd"/>
      <w:r w:rsidR="00086772">
        <w:rPr>
          <w:rFonts w:ascii="Times New Roman" w:hAnsi="Times New Roman"/>
          <w:sz w:val="28"/>
          <w:szCs w:val="28"/>
        </w:rPr>
        <w:t xml:space="preserve"> близкого человека»;</w:t>
      </w:r>
    </w:p>
    <w:p w:rsidR="00E1200C" w:rsidRDefault="00E1200C" w:rsidP="00E120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751668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едение</w:t>
      </w:r>
      <w:r w:rsidRPr="00751668">
        <w:rPr>
          <w:rFonts w:ascii="Times New Roman" w:hAnsi="Times New Roman"/>
          <w:sz w:val="28"/>
          <w:szCs w:val="28"/>
        </w:rPr>
        <w:t xml:space="preserve"> ремонтно-реставрационных работ объекта культурного наследия (памятника истории и культуры) регионального значения «Дом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6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668">
        <w:rPr>
          <w:rFonts w:ascii="Times New Roman" w:hAnsi="Times New Roman"/>
          <w:sz w:val="28"/>
          <w:szCs w:val="28"/>
        </w:rPr>
        <w:t>особняк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668">
        <w:rPr>
          <w:rFonts w:ascii="Times New Roman" w:hAnsi="Times New Roman"/>
          <w:sz w:val="28"/>
          <w:szCs w:val="28"/>
        </w:rPr>
        <w:t xml:space="preserve"> XX в., арх. Трубников» </w:t>
      </w:r>
      <w:r>
        <w:rPr>
          <w:rFonts w:ascii="Times New Roman" w:hAnsi="Times New Roman"/>
          <w:sz w:val="28"/>
          <w:szCs w:val="28"/>
        </w:rPr>
        <w:t xml:space="preserve">(выделены средства областного бюджета </w:t>
      </w:r>
      <w:r w:rsidRPr="00751668">
        <w:rPr>
          <w:rFonts w:ascii="Times New Roman" w:hAnsi="Times New Roman"/>
          <w:sz w:val="28"/>
          <w:szCs w:val="28"/>
        </w:rPr>
        <w:t xml:space="preserve">в размере </w:t>
      </w:r>
      <w:r w:rsidR="00086772">
        <w:rPr>
          <w:rFonts w:ascii="Times New Roman" w:hAnsi="Times New Roman"/>
          <w:sz w:val="28"/>
          <w:szCs w:val="28"/>
        </w:rPr>
        <w:t>8,4 млн. руб.);</w:t>
      </w:r>
    </w:p>
    <w:p w:rsidR="00E1200C" w:rsidRDefault="00E1200C" w:rsidP="00E120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капитального ремонта внутренних помещений филиала по  городу Вичуге и </w:t>
      </w:r>
      <w:proofErr w:type="spellStart"/>
      <w:r>
        <w:rPr>
          <w:rFonts w:ascii="Times New Roman" w:hAnsi="Times New Roman"/>
          <w:sz w:val="28"/>
          <w:szCs w:val="28"/>
        </w:rPr>
        <w:t>Вичугскому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  <w:r w:rsidRPr="00796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комитета Ивановской области ЗАГС (выделены средства областного</w:t>
      </w:r>
      <w:r w:rsidRPr="00796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751668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1,5 млн. руб.).</w:t>
      </w:r>
    </w:p>
    <w:p w:rsidR="00931832" w:rsidRDefault="00931832" w:rsidP="00E1200C">
      <w:pPr>
        <w:spacing w:line="360" w:lineRule="auto"/>
      </w:pPr>
    </w:p>
    <w:sectPr w:rsidR="00931832" w:rsidSect="00F24B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D0"/>
    <w:rsid w:val="000252FB"/>
    <w:rsid w:val="00072146"/>
    <w:rsid w:val="00081AEC"/>
    <w:rsid w:val="00086772"/>
    <w:rsid w:val="000A3061"/>
    <w:rsid w:val="002926AC"/>
    <w:rsid w:val="003564B8"/>
    <w:rsid w:val="003639B3"/>
    <w:rsid w:val="003D53CF"/>
    <w:rsid w:val="005A6547"/>
    <w:rsid w:val="005C2B0C"/>
    <w:rsid w:val="00657074"/>
    <w:rsid w:val="006623C4"/>
    <w:rsid w:val="006637E4"/>
    <w:rsid w:val="006B53BC"/>
    <w:rsid w:val="006E037D"/>
    <w:rsid w:val="00784508"/>
    <w:rsid w:val="00855BD6"/>
    <w:rsid w:val="008926D0"/>
    <w:rsid w:val="00893C1B"/>
    <w:rsid w:val="00931832"/>
    <w:rsid w:val="00AB1977"/>
    <w:rsid w:val="00BE3B22"/>
    <w:rsid w:val="00C471D4"/>
    <w:rsid w:val="00D03F78"/>
    <w:rsid w:val="00DC16FA"/>
    <w:rsid w:val="00DD75D7"/>
    <w:rsid w:val="00E1200C"/>
    <w:rsid w:val="00EA2656"/>
    <w:rsid w:val="00EA4D80"/>
    <w:rsid w:val="00EB01D8"/>
    <w:rsid w:val="00F0027A"/>
    <w:rsid w:val="00F2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1D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6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1D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6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B5EC-4517-4471-A6B7-4002B169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2</cp:revision>
  <cp:lastPrinted>2022-02-01T12:29:00Z</cp:lastPrinted>
  <dcterms:created xsi:type="dcterms:W3CDTF">2022-03-02T11:20:00Z</dcterms:created>
  <dcterms:modified xsi:type="dcterms:W3CDTF">2022-03-02T11:20:00Z</dcterms:modified>
</cp:coreProperties>
</file>